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64" w:right="0" w:firstLine="0"/>
        <w:contextualSpacing w:val="0"/>
        <w:jc w:val="both"/>
        <w:rPr>
          <w:rFonts w:ascii="Arial" w:cs="Arial" w:eastAsia="Arial" w:hAnsi="Arial"/>
          <w:b w:val="0"/>
          <w:i w:val="0"/>
          <w:smallCaps w:val="0"/>
          <w:strike w:val="0"/>
          <w:color w:val="0033cc"/>
          <w:sz w:val="24"/>
          <w:szCs w:val="24"/>
          <w:u w:val="single"/>
          <w:shd w:fill="auto" w:val="clear"/>
          <w:vertAlign w:val="baseline"/>
        </w:rPr>
      </w:pPr>
      <w:r w:rsidDel="00000000" w:rsidR="00000000" w:rsidRPr="00000000">
        <w:rPr>
          <w:rFonts w:ascii="Arial" w:cs="Arial" w:eastAsia="Arial" w:hAnsi="Arial"/>
          <w:b w:val="1"/>
          <w:i w:val="0"/>
          <w:smallCaps w:val="0"/>
          <w:strike w:val="0"/>
          <w:color w:val="0033cc"/>
          <w:sz w:val="24"/>
          <w:szCs w:val="24"/>
          <w:u w:val="single"/>
          <w:shd w:fill="auto" w:val="clear"/>
          <w:vertAlign w:val="baseline"/>
          <w:rtl w:val="0"/>
        </w:rPr>
        <w:t xml:space="preserve">NOTA  DE PRENSA</w:t>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64" w:right="0" w:firstLine="0"/>
        <w:contextualSpacing w:val="0"/>
        <w:jc w:val="both"/>
        <w:rPr>
          <w:rFonts w:ascii="Arial" w:cs="Arial" w:eastAsia="Arial" w:hAnsi="Arial"/>
          <w:b w:val="0"/>
          <w:i w:val="0"/>
          <w:smallCaps w:val="0"/>
          <w:strike w:val="0"/>
          <w:color w:val="0033cc"/>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contextualSpacing w:val="0"/>
        <w:rPr>
          <w:rFonts w:ascii="Trebuchet MS" w:cs="Trebuchet MS" w:eastAsia="Trebuchet MS" w:hAnsi="Trebuchet MS"/>
          <w:b w:val="0"/>
          <w:color w:val="548dd4"/>
          <w:sz w:val="36"/>
          <w:szCs w:val="36"/>
          <w:vertAlign w:val="baseline"/>
        </w:rPr>
      </w:pPr>
      <w:r w:rsidDel="00000000" w:rsidR="00000000" w:rsidRPr="00000000">
        <w:rPr>
          <w:rtl w:val="0"/>
        </w:rPr>
      </w:r>
    </w:p>
    <w:p w:rsidR="00000000" w:rsidDel="00000000" w:rsidP="00000000" w:rsidRDefault="00000000" w:rsidRPr="00000000" w14:paraId="00000003">
      <w:pPr>
        <w:contextualSpacing w:val="0"/>
        <w:jc w:val="both"/>
        <w:rPr>
          <w:rFonts w:ascii="Trebuchet MS" w:cs="Trebuchet MS" w:eastAsia="Trebuchet MS" w:hAnsi="Trebuchet MS"/>
          <w:b w:val="0"/>
          <w:color w:val="548dd4"/>
          <w:sz w:val="36"/>
          <w:szCs w:val="36"/>
          <w:vertAlign w:val="baseline"/>
        </w:rPr>
      </w:pPr>
      <w:r w:rsidDel="00000000" w:rsidR="00000000" w:rsidRPr="00000000">
        <w:rPr>
          <w:rFonts w:ascii="Trebuchet MS" w:cs="Trebuchet MS" w:eastAsia="Trebuchet MS" w:hAnsi="Trebuchet MS"/>
          <w:b w:val="1"/>
          <w:color w:val="548dd4"/>
          <w:sz w:val="36"/>
          <w:szCs w:val="36"/>
          <w:vertAlign w:val="baseline"/>
          <w:rtl w:val="0"/>
        </w:rPr>
        <w:t xml:space="preserve">La FAMP “saluda” la aprobación del nuevo Decreto sobre Espectáculos Públicos, Actividades Recreativas y Establecimientos Públicos</w:t>
      </w:r>
      <w:r w:rsidDel="00000000" w:rsidR="00000000" w:rsidRPr="00000000">
        <w:rPr>
          <w:rtl w:val="0"/>
        </w:rPr>
      </w:r>
    </w:p>
    <w:p w:rsidR="00000000" w:rsidDel="00000000" w:rsidP="00000000" w:rsidRDefault="00000000" w:rsidRPr="00000000" w14:paraId="00000004">
      <w:pPr>
        <w:spacing w:line="276" w:lineRule="auto"/>
        <w:contextualSpacing w:val="0"/>
        <w:jc w:val="both"/>
        <w:rPr>
          <w:rFonts w:ascii="Trebuchet MS" w:cs="Trebuchet MS" w:eastAsia="Trebuchet MS" w:hAnsi="Trebuchet MS"/>
          <w:b w:val="0"/>
          <w:color w:val="548dd4"/>
          <w:sz w:val="36"/>
          <w:szCs w:val="36"/>
          <w:vertAlign w:val="baseline"/>
        </w:rPr>
      </w:pPr>
      <w:r w:rsidDel="00000000" w:rsidR="00000000" w:rsidRPr="00000000">
        <w:rPr>
          <w:rtl w:val="0"/>
        </w:rPr>
      </w:r>
    </w:p>
    <w:p w:rsidR="00000000" w:rsidDel="00000000" w:rsidP="00000000" w:rsidRDefault="00000000" w:rsidRPr="00000000" w14:paraId="00000005">
      <w:pPr>
        <w:spacing w:line="276" w:lineRule="auto"/>
        <w:ind w:left="720"/>
        <w:contextualSpacing w:val="0"/>
        <w:jc w:val="both"/>
        <w:rPr>
          <w:rFonts w:ascii="Trebuchet MS" w:cs="Trebuchet MS" w:eastAsia="Trebuchet MS" w:hAnsi="Trebuchet MS"/>
          <w:b w:val="0"/>
          <w:i w:val="0"/>
          <w:color w:val="548dd4"/>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Sevilla, 31 de julio de 2018.</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276" w:lineRule="auto"/>
        <w:contextualSpacing w:val="0"/>
        <w:jc w:val="both"/>
        <w:rPr>
          <w:rFonts w:ascii="Trebuchet MS" w:cs="Trebuchet MS" w:eastAsia="Trebuchet MS" w:hAnsi="Trebuchet MS"/>
          <w:color w:val="0d0d0d"/>
          <w:vertAlign w:val="baseline"/>
        </w:rPr>
      </w:pPr>
      <w:r w:rsidDel="00000000" w:rsidR="00000000" w:rsidRPr="00000000">
        <w:rPr>
          <w:rFonts w:ascii="Trebuchet MS" w:cs="Trebuchet MS" w:eastAsia="Trebuchet MS" w:hAnsi="Trebuchet MS"/>
          <w:color w:val="0d0d0d"/>
          <w:vertAlign w:val="baseline"/>
          <w:rtl w:val="0"/>
        </w:rPr>
        <w:t xml:space="preserve">El Consejo de Gobierno de la Junta de Andalucía ha aprobado, en la sesión de hoy, el Decreto por el que se aprueba el Catálogo de Espectáculos Públicos, Actividades Recreativas y Establecimientos Públicos de Andalucía, y se regulan sus modalidades, régimen de instalación y horarios de apertura y cierre.</w:t>
      </w:r>
    </w:p>
    <w:p w:rsidR="00000000" w:rsidDel="00000000" w:rsidP="00000000" w:rsidRDefault="00000000" w:rsidRPr="00000000" w14:paraId="00000009">
      <w:pPr>
        <w:spacing w:line="276" w:lineRule="auto"/>
        <w:contextualSpacing w:val="0"/>
        <w:jc w:val="both"/>
        <w:rPr>
          <w:rFonts w:ascii="Open Sans" w:cs="Open Sans" w:eastAsia="Open Sans" w:hAnsi="Open Sans"/>
          <w:sz w:val="18"/>
          <w:szCs w:val="18"/>
          <w:vertAlign w:val="baseline"/>
        </w:rPr>
      </w:pPr>
      <w:r w:rsidDel="00000000" w:rsidR="00000000" w:rsidRPr="00000000">
        <w:rPr>
          <w:rtl w:val="0"/>
        </w:rPr>
      </w:r>
    </w:p>
    <w:p w:rsidR="00000000" w:rsidDel="00000000" w:rsidP="00000000" w:rsidRDefault="00000000" w:rsidRPr="00000000" w14:paraId="0000000A">
      <w:pPr>
        <w:spacing w:line="276" w:lineRule="auto"/>
        <w:contextualSpacing w:val="0"/>
        <w:jc w:val="both"/>
        <w:rPr>
          <w:rFonts w:ascii="Trebuchet MS" w:cs="Trebuchet MS" w:eastAsia="Trebuchet MS" w:hAnsi="Trebuchet MS"/>
          <w:color w:val="0d0d0d"/>
          <w:vertAlign w:val="baseline"/>
        </w:rPr>
      </w:pPr>
      <w:r w:rsidDel="00000000" w:rsidR="00000000" w:rsidRPr="00000000">
        <w:rPr>
          <w:rFonts w:ascii="Trebuchet MS" w:cs="Trebuchet MS" w:eastAsia="Trebuchet MS" w:hAnsi="Trebuchet MS"/>
          <w:color w:val="0d0d0d"/>
          <w:vertAlign w:val="baseline"/>
          <w:rtl w:val="0"/>
        </w:rPr>
        <w:t xml:space="preserve">Con su aprobación se actualiza el marco normativo vigente que regula el ejercicio de estas actividades de ocio y esparcimiento, su régimen de funcionamiento y lugares donde desarrollarlas en nuestros municipios, contribuyendo a clarificar el ejercicio de las competencias que sobre esta materia ostentan la Comunidad autónoma y los Gobiernos Locales andaluces  </w:t>
      </w:r>
    </w:p>
    <w:p w:rsidR="00000000" w:rsidDel="00000000" w:rsidP="00000000" w:rsidRDefault="00000000" w:rsidRPr="00000000" w14:paraId="0000000B">
      <w:pPr>
        <w:spacing w:line="276" w:lineRule="auto"/>
        <w:contextualSpacing w:val="0"/>
        <w:jc w:val="both"/>
        <w:rPr>
          <w:rFonts w:ascii="Trebuchet MS" w:cs="Trebuchet MS" w:eastAsia="Trebuchet MS" w:hAnsi="Trebuchet MS"/>
          <w:color w:val="0d0d0d"/>
          <w:vertAlign w:val="baseline"/>
        </w:rPr>
      </w:pPr>
      <w:r w:rsidDel="00000000" w:rsidR="00000000" w:rsidRPr="00000000">
        <w:rPr>
          <w:rtl w:val="0"/>
        </w:rPr>
      </w:r>
    </w:p>
    <w:p w:rsidR="00000000" w:rsidDel="00000000" w:rsidP="00000000" w:rsidRDefault="00000000" w:rsidRPr="00000000" w14:paraId="0000000C">
      <w:pPr>
        <w:spacing w:line="276" w:lineRule="auto"/>
        <w:contextualSpacing w:val="0"/>
        <w:jc w:val="both"/>
        <w:rPr>
          <w:rFonts w:ascii="Trebuchet MS" w:cs="Trebuchet MS" w:eastAsia="Trebuchet MS" w:hAnsi="Trebuchet MS"/>
          <w:color w:val="0d0d0d"/>
          <w:vertAlign w:val="baseline"/>
        </w:rPr>
      </w:pPr>
      <w:r w:rsidDel="00000000" w:rsidR="00000000" w:rsidRPr="00000000">
        <w:rPr>
          <w:rFonts w:ascii="Trebuchet MS" w:cs="Trebuchet MS" w:eastAsia="Trebuchet MS" w:hAnsi="Trebuchet MS"/>
          <w:color w:val="0d0d0d"/>
          <w:vertAlign w:val="baseline"/>
          <w:rtl w:val="0"/>
        </w:rPr>
        <w:t xml:space="preserve">La Federación Andaluza de Municipios y Provincias (FAMP) ha estado muy involucrada en todo el proceso de elaboración de esta norma, en colaboración con la Consejería competente, dada la incidencia que tiene en la gestión diaria de los asuntos propios de la Administración Local. El presidente de la FAMP, Fernando Rodríguez Villalobos, considera que “se ha logrado un instrumento útil en la gestión municipal de este ámbito donde está implicado un amplio y variado colectivo de agentes económicos y sociales, que ha de conciliar los derechos de ocio y de descanso de la población”. </w:t>
      </w:r>
    </w:p>
    <w:p w:rsidR="00000000" w:rsidDel="00000000" w:rsidP="00000000" w:rsidRDefault="00000000" w:rsidRPr="00000000" w14:paraId="0000000D">
      <w:pPr>
        <w:spacing w:line="276" w:lineRule="auto"/>
        <w:contextualSpacing w:val="0"/>
        <w:jc w:val="both"/>
        <w:rPr>
          <w:rFonts w:ascii="Trebuchet MS" w:cs="Trebuchet MS" w:eastAsia="Trebuchet MS" w:hAnsi="Trebuchet MS"/>
          <w:color w:val="0d0d0d"/>
          <w:vertAlign w:val="baseline"/>
        </w:rPr>
      </w:pPr>
      <w:r w:rsidDel="00000000" w:rsidR="00000000" w:rsidRPr="00000000">
        <w:rPr>
          <w:rtl w:val="0"/>
        </w:rPr>
      </w:r>
    </w:p>
    <w:p w:rsidR="00000000" w:rsidDel="00000000" w:rsidP="00000000" w:rsidRDefault="00000000" w:rsidRPr="00000000" w14:paraId="0000000E">
      <w:pPr>
        <w:spacing w:line="276" w:lineRule="auto"/>
        <w:contextualSpacing w:val="0"/>
        <w:jc w:val="both"/>
        <w:rPr>
          <w:rFonts w:ascii="Trebuchet MS" w:cs="Trebuchet MS" w:eastAsia="Trebuchet MS" w:hAnsi="Trebuchet MS"/>
          <w:color w:val="0d0d0d"/>
          <w:vertAlign w:val="baseline"/>
        </w:rPr>
      </w:pPr>
      <w:r w:rsidDel="00000000" w:rsidR="00000000" w:rsidRPr="00000000">
        <w:rPr>
          <w:rFonts w:ascii="Trebuchet MS" w:cs="Trebuchet MS" w:eastAsia="Trebuchet MS" w:hAnsi="Trebuchet MS"/>
          <w:color w:val="0d0d0d"/>
          <w:vertAlign w:val="baseline"/>
          <w:rtl w:val="0"/>
        </w:rPr>
        <w:t xml:space="preserve">Villalobos “valora especialmente” la capacidad que recoge el Decreto para que los Ayuntamientos puedan tener flexibilidad y márgenes de regulación para adaptar la aplicación de esta normativa a sus singularidades, dada la gran diversidad existente en ámbitos tan dispares como los municipios de interior, costeros o de gran afluencia turística, entre otros.</w:t>
      </w:r>
    </w:p>
    <w:sectPr>
      <w:headerReference r:id="rId6" w:type="default"/>
      <w:footerReference r:id="rId7" w:type="default"/>
      <w:pgSz w:h="16838" w:w="11906"/>
      <w:pgMar w:bottom="1418" w:top="3175"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 w:name="Open Sans"/>
  <w:font w:name="Arial Black"/>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100" w:before="100" w:lineRule="auto"/>
      <w:contextualSpacing w:val="0"/>
      <w:rPr>
        <w:color w:val="1f497d"/>
        <w:vertAlign w:val="baseline"/>
      </w:rPr>
    </w:pPr>
    <w:r w:rsidDel="00000000" w:rsidR="00000000" w:rsidRPr="00000000">
      <w:rPr>
        <w:vertAlign w:val="baseline"/>
        <w:rtl w:val="0"/>
      </w:rPr>
      <w:br w:type="textWrapping"/>
    </w:r>
    <w:r w:rsidDel="00000000" w:rsidR="00000000" w:rsidRPr="00000000">
      <w:rPr>
        <w:b w:val="1"/>
        <w:sz w:val="16"/>
        <w:szCs w:val="16"/>
        <w:vertAlign w:val="baseline"/>
        <w:rtl w:val="0"/>
      </w:rPr>
      <w:t xml:space="preserve">Avda. San Francisco Javier, 22 Edificio HERMES 2.º -11 Teléfono 95 465 95 90   FAX  95 465 7842  –41018 SEVILLA</w:t>
      <w:br w:type="textWrapping"/>
    </w:r>
    <w:hyperlink r:id="rId1">
      <w:r w:rsidDel="00000000" w:rsidR="00000000" w:rsidRPr="00000000">
        <w:rPr>
          <w:b w:val="1"/>
          <w:color w:val="0000ff"/>
          <w:sz w:val="16"/>
          <w:szCs w:val="16"/>
          <w:u w:val="single"/>
          <w:vertAlign w:val="baseline"/>
          <w:rtl w:val="0"/>
        </w:rPr>
        <w:t xml:space="preserve">www.famp.es</w:t>
      </w:r>
    </w:hyperlink>
    <w:r w:rsidDel="00000000" w:rsidR="00000000" w:rsidRPr="00000000">
      <w:rPr>
        <w:b w:val="1"/>
        <w:sz w:val="16"/>
        <w:szCs w:val="16"/>
        <w:vertAlign w:val="baseline"/>
        <w:rtl w:val="0"/>
      </w:rPr>
      <w:t xml:space="preserve"> - e-mail: dbaluffo@famp.es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wp:posOffset>
              </wp:positionH>
              <wp:positionV relativeFrom="paragraph">
                <wp:posOffset>90805</wp:posOffset>
              </wp:positionV>
              <wp:extent cx="5372100" cy="0"/>
              <wp:effectExtent b="6350" l="0" r="0" t="6350"/>
              <wp:wrapSquare wrapText="bothSides" distB="0" distT="0" distL="114300" distR="114300"/>
              <wp:docPr id="1027" name=""/>
              <a:graphic>
                <a:graphicData uri="http://schemas.microsoft.com/office/word/2010/wordprocessingShape">
                  <wps:wsp>
                    <wps:cNvSpPr/>
                    <wps:spPr>
                      <a:xfrm>
                        <a:off x="0" y="0"/>
                        <a:ext cx="5372100" cy="0"/>
                      </a:xfrm>
                      <a:prstGeom prst="line"/>
                      <a:solidFill>
                        <a:srgbClr val="FFFFFF"/>
                      </a:solidFill>
                      <a:ln cap="flat" cmpd="sng" w="1270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1</wp:posOffset>
              </wp:positionH>
              <wp:positionV relativeFrom="paragraph">
                <wp:posOffset>90805</wp:posOffset>
              </wp:positionV>
              <wp:extent cx="5372100" cy="12700"/>
              <wp:effectExtent b="0" l="0" r="0" t="0"/>
              <wp:wrapSquare wrapText="bothSides" distB="0" distT="0" distL="114300" distR="114300"/>
              <wp:docPr id="1027"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537210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Pr>
      <w:drawing>
        <wp:inline distB="0" distT="0" distL="114300" distR="114300">
          <wp:extent cx="1961515" cy="1009015"/>
          <wp:effectExtent b="0" l="0" r="0" t="0"/>
          <wp:docPr id="1028"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961515" cy="1009015"/>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wp:posOffset>
              </wp:positionH>
              <wp:positionV relativeFrom="paragraph">
                <wp:posOffset>907414</wp:posOffset>
              </wp:positionV>
              <wp:extent cx="5372100" cy="0"/>
              <wp:effectExtent b="4763" l="0" r="0" t="4763"/>
              <wp:wrapNone/>
              <wp:docPr id="1026" name=""/>
              <a:graphic>
                <a:graphicData uri="http://schemas.microsoft.com/office/word/2010/wordprocessingShape">
                  <wps:wsp>
                    <wps:cNvSpPr/>
                    <wps:spPr>
                      <a:xfrm>
                        <a:off x="0" y="0"/>
                        <a:ext cx="5372100" cy="0"/>
                      </a:xfrm>
                      <a:prstGeom prst="line"/>
                      <a:solidFill>
                        <a:srgbClr val="FFFFFF"/>
                      </a:solidFill>
                      <a:ln cap="flat" cmpd="sng" w="9525" algn="ctr">
                        <a:solidFill>
                          <a:srgbClr val="666699"/>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1</wp:posOffset>
              </wp:positionH>
              <wp:positionV relativeFrom="paragraph">
                <wp:posOffset>907414</wp:posOffset>
              </wp:positionV>
              <wp:extent cx="5372100" cy="9526"/>
              <wp:effectExtent b="0" l="0" r="0" t="0"/>
              <wp:wrapNone/>
              <wp:docPr id="102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5372100" cy="9526"/>
                      </a:xfrm>
                      <a:prstGeom prst="rect"/>
                      <a:ln/>
                    </pic:spPr>
                  </pic:pic>
                </a:graphicData>
              </a:graphic>
            </wp:anchor>
          </w:drawing>
        </mc:Fallback>
      </mc:AlternateConten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336699"/>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6699"/>
        <w:sz w:val="22"/>
        <w:szCs w:val="22"/>
        <w:u w:val="none"/>
        <w:shd w:fill="auto" w:val="clear"/>
        <w:vertAlign w:val="baseline"/>
        <w:rtl w:val="0"/>
      </w:rPr>
      <w:t xml:space="preserve">Gabinete de Comunicación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Título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eastAsia="Times New Roman" w:hAnsi="Arial"/>
      <w:w w:val="100"/>
      <w:position w:val="-1"/>
      <w:sz w:val="22"/>
      <w:szCs w:val="24"/>
      <w:effect w:val="none"/>
      <w:vertAlign w:val="baseline"/>
      <w:cs w:val="0"/>
      <w:em w:val="none"/>
      <w:lang w:bidi="ar-SA" w:eastAsia="es-ES" w:val="es-ES"/>
    </w:rPr>
  </w:style>
  <w:style w:type="character" w:styleId="TextoindependienteCar">
    <w:name w:val="Texto independiente Car"/>
    <w:basedOn w:val="Fuentedepárrafopredeter."/>
    <w:next w:val="TextoindependienteCar"/>
    <w:autoRedefine w:val="0"/>
    <w:hidden w:val="0"/>
    <w:qFormat w:val="0"/>
    <w:rPr>
      <w:rFonts w:ascii="Arial" w:cs="Arial" w:eastAsia="Times New Roman" w:hAnsi="Arial"/>
      <w:w w:val="100"/>
      <w:position w:val="-1"/>
      <w:sz w:val="22"/>
      <w:effect w:val="none"/>
      <w:vertAlign w:val="baseline"/>
      <w:cs w:val="0"/>
      <w:em w:val="none"/>
      <w:lang w:eastAsia="es-ES"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eastAsia="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eastAsia="es-ES"/>
    </w:rPr>
  </w:style>
  <w:style w:type="character" w:styleId="Hipervínculo">
    <w:name w:val="Hipervínculo"/>
    <w:basedOn w:val="Fuentedepárrafopredeter."/>
    <w:next w:val="Hipervínculo"/>
    <w:autoRedefine w:val="0"/>
    <w:hidden w:val="0"/>
    <w:qFormat w:val="0"/>
    <w:rPr>
      <w:color w:val="0000ff"/>
      <w:w w:val="100"/>
      <w:position w:val="-1"/>
      <w:u w:val="single"/>
      <w:effect w:val="none"/>
      <w:vertAlign w:val="baseline"/>
      <w:cs w:val="0"/>
      <w:em w:val="none"/>
      <w:lang/>
    </w:rPr>
  </w:style>
  <w:style w:type="paragraph" w:styleId="Subtitulo">
    <w:name w:val="Subtitulo"/>
    <w:basedOn w:val="Normal"/>
    <w:next w:val="Subtitulo"/>
    <w:autoRedefine w:val="0"/>
    <w:hidden w:val="0"/>
    <w:qFormat w:val="0"/>
    <w:pPr>
      <w:suppressAutoHyphens w:val="1"/>
      <w:spacing w:line="264" w:lineRule="auto"/>
      <w:ind w:leftChars="-1" w:rightChars="0" w:firstLineChars="-1"/>
      <w:jc w:val="both"/>
      <w:textDirection w:val="btLr"/>
      <w:textAlignment w:val="top"/>
      <w:outlineLvl w:val="0"/>
    </w:pPr>
    <w:rPr>
      <w:rFonts w:ascii="Eras Md BT" w:eastAsia="Times New Roman" w:hAnsi="Eras Md BT"/>
      <w:w w:val="100"/>
      <w:position w:val="-1"/>
      <w:sz w:val="28"/>
      <w:szCs w:val="20"/>
      <w:effect w:val="none"/>
      <w:vertAlign w:val="baseline"/>
      <w:cs w:val="0"/>
      <w:em w:val="none"/>
      <w:lang w:bidi="ar-SA" w:eastAsia="ar-SA" w:val="es-ES"/>
    </w:rPr>
  </w:style>
  <w:style w:type="paragraph" w:styleId="Sangría2det.independiente1">
    <w:name w:val="Sangría 2 de t. independiente1"/>
    <w:basedOn w:val="Normal"/>
    <w:next w:val="Sangría2det.independiente1"/>
    <w:autoRedefine w:val="0"/>
    <w:hidden w:val="0"/>
    <w:qFormat w:val="0"/>
    <w:pPr>
      <w:suppressAutoHyphens w:val="1"/>
      <w:spacing w:line="312" w:lineRule="auto"/>
      <w:ind w:leftChars="-1" w:rightChars="0" w:firstLine="709" w:firstLineChars="-1"/>
      <w:jc w:val="both"/>
      <w:textDirection w:val="btLr"/>
      <w:textAlignment w:val="top"/>
      <w:outlineLvl w:val="0"/>
    </w:pPr>
    <w:rPr>
      <w:rFonts w:ascii="Eras Md BT" w:eastAsia="Times New Roman" w:hAnsi="Eras Md BT"/>
      <w:w w:val="100"/>
      <w:position w:val="-1"/>
      <w:sz w:val="24"/>
      <w:szCs w:val="20"/>
      <w:effect w:val="none"/>
      <w:vertAlign w:val="baseline"/>
      <w:cs w:val="0"/>
      <w:em w:val="none"/>
      <w:lang w:bidi="ar-SA" w:eastAsia="ar-SA" w:val="es-ES"/>
    </w:rPr>
  </w:style>
  <w:style w:type="character" w:styleId="Textoennegrita">
    <w:name w:val="Texto en negrita"/>
    <w:basedOn w:val="Fuentedepárrafopredeter."/>
    <w:next w:val="Textoennegrita"/>
    <w:autoRedefine w:val="0"/>
    <w:hidden w:val="0"/>
    <w:qFormat w:val="0"/>
    <w:rPr>
      <w:b w:val="1"/>
      <w:b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s-ES" w:val="es-ES"/>
    </w:r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u w:val="single"/>
      <w:effect w:val="none"/>
      <w:vertAlign w:val="baseline"/>
      <w:cs w:val="0"/>
      <w:em w:val="none"/>
      <w:lang w:bidi="ar-SA" w:eastAsia="es-ES" w:val="es-ES"/>
    </w:rPr>
  </w:style>
  <w:style w:type="character" w:styleId="TítuloCar">
    <w:name w:val="Título Car"/>
    <w:basedOn w:val="Fuentedepárrafopredeter."/>
    <w:next w:val="TítuloCar"/>
    <w:autoRedefine w:val="0"/>
    <w:hidden w:val="0"/>
    <w:qFormat w:val="0"/>
    <w:rPr>
      <w:b w:val="1"/>
      <w:bCs w:val="1"/>
      <w:w w:val="100"/>
      <w:position w:val="-1"/>
      <w:u w:val="single"/>
      <w:effect w:val="none"/>
      <w:vertAlign w:val="baseline"/>
      <w:cs w:val="0"/>
      <w:em w:val="none"/>
      <w:lang w:eastAsia="es-ES" w:val="es-E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jc w:val="both"/>
      <w:textDirection w:val="btLr"/>
      <w:textAlignment w:val="top"/>
      <w:outlineLvl w:val="0"/>
    </w:pPr>
    <w:rPr>
      <w:rFonts w:ascii="Calibri" w:cs="Times New Roman" w:eastAsia="Times New Roman" w:hAnsi="Calibri"/>
      <w:w w:val="100"/>
      <w:position w:val="-1"/>
      <w:sz w:val="20"/>
      <w:szCs w:val="20"/>
      <w:effect w:val="none"/>
      <w:vertAlign w:val="baseline"/>
      <w:cs w:val="0"/>
      <w:em w:val="none"/>
      <w:lang w:bidi="ar-SA" w:eastAsia="es-ES" w:val="es-ES"/>
    </w:rPr>
  </w:style>
  <w:style w:type="paragraph" w:styleId="Normal+Negrita">
    <w:name w:val="Normal + Negrita"/>
    <w:basedOn w:val="Normal"/>
    <w:next w:val="Normal+Negrita"/>
    <w:autoRedefine w:val="0"/>
    <w:hidden w:val="0"/>
    <w:qFormat w:val="0"/>
    <w:pPr>
      <w:suppressAutoHyphens w:val="1"/>
      <w:spacing w:line="312" w:lineRule="auto"/>
      <w:ind w:leftChars="-1" w:rightChars="0" w:firstLine="709" w:firstLineChars="-1"/>
      <w:jc w:val="both"/>
      <w:textDirection w:val="btLr"/>
      <w:textAlignment w:val="top"/>
      <w:outlineLvl w:val="0"/>
    </w:pPr>
    <w:rPr>
      <w:rFonts w:ascii="Eras Md BT" w:eastAsia="Times New Roman" w:hAnsi="Eras Md BT"/>
      <w:b w:val="1"/>
      <w:w w:val="100"/>
      <w:position w:val="-1"/>
      <w:sz w:val="24"/>
      <w:szCs w:val="24"/>
      <w:effect w:val="none"/>
      <w:vertAlign w:val="baseline"/>
      <w:cs w:val="0"/>
      <w:em w:val="none"/>
      <w:lang w:bidi="ar-SA" w:eastAsia="ar-SA" w:val="es-ES"/>
    </w:r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top"/>
      <w:outlineLvl w:val="0"/>
    </w:pPr>
    <w:rPr>
      <w:w w:val="100"/>
      <w:kern w:val="3"/>
      <w:position w:val="-1"/>
      <w:sz w:val="24"/>
      <w:szCs w:val="24"/>
      <w:effect w:val="none"/>
      <w:vertAlign w:val="baseline"/>
      <w:cs w:val="0"/>
      <w:em w:val="none"/>
      <w:lang w:bidi="ar-SA" w:eastAsia="es-ES" w:val="es-ES"/>
    </w:rPr>
  </w:style>
  <w:style w:type="character" w:styleId="StrongEmphasis">
    <w:name w:val="Strong Emphasis"/>
    <w:next w:val="StrongEmphasis"/>
    <w:autoRedefine w:val="0"/>
    <w:hidden w:val="0"/>
    <w:qFormat w:val="0"/>
    <w:rPr>
      <w:b w:val="1"/>
      <w:bCs w:val="1"/>
      <w:w w:val="100"/>
      <w:position w:val="-1"/>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s-ES"/>
    </w:rPr>
  </w:style>
  <w:style w:type="paragraph" w:styleId="Textbody">
    <w:name w:val="Text body"/>
    <w:basedOn w:val="Normal"/>
    <w:next w:val="Textbody"/>
    <w:autoRedefine w:val="0"/>
    <w:hidden w:val="0"/>
    <w:qFormat w:val="0"/>
    <w:pPr>
      <w:widowControl w:val="0"/>
      <w:suppressAutoHyphens w:val="0"/>
      <w:autoSpaceDN w:val="0"/>
      <w:spacing w:after="120"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s-ES"/>
    </w:rPr>
  </w:style>
  <w:style w:type="character" w:styleId="Título1Car">
    <w:name w:val="Título 1 Car"/>
    <w:basedOn w:val="Fuentedepárrafopredeter."/>
    <w:next w:val="Título1Car"/>
    <w:autoRedefine w:val="0"/>
    <w:hidden w:val="0"/>
    <w:qFormat w:val="0"/>
    <w:rPr>
      <w:b w:val="1"/>
      <w:bCs w:val="1"/>
      <w:w w:val="100"/>
      <w:kern w:val="36"/>
      <w:position w:val="-1"/>
      <w:sz w:val="48"/>
      <w:szCs w:val="48"/>
      <w:effect w:val="none"/>
      <w:vertAlign w:val="baseline"/>
      <w:cs w:val="0"/>
      <w:em w:val="none"/>
      <w:lang/>
    </w:rPr>
  </w:style>
  <w:style w:type="paragraph" w:styleId="date">
    <w:name w:val="date"/>
    <w:basedOn w:val="Normal"/>
    <w:next w:val="dat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img-news">
    <w:name w:val="img-news"/>
    <w:basedOn w:val="Normal"/>
    <w:next w:val="img-new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pie">
    <w:name w:val="pie"/>
    <w:basedOn w:val="Fuentedepárrafopredeter."/>
    <w:next w:val="pie"/>
    <w:autoRedefine w:val="0"/>
    <w:hidden w:val="0"/>
    <w:qFormat w:val="0"/>
    <w:rPr>
      <w:w w:val="100"/>
      <w:position w:val="-1"/>
      <w:effect w:val="none"/>
      <w:vertAlign w:val="baseline"/>
      <w:cs w:val="0"/>
      <w:em w:val="none"/>
      <w:lang/>
    </w:rPr>
  </w:style>
  <w:style w:type="paragraph" w:styleId="Contenidodelatabla">
    <w:name w:val="Contenido de la tabla"/>
    <w:basedOn w:val="Normal"/>
    <w:next w:val="Contenidodelatabla"/>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Mangal" w:eastAsia="SimSun" w:hAnsi="Liberation Serif"/>
      <w:w w:val="100"/>
      <w:kern w:val="1"/>
      <w:position w:val="-1"/>
      <w:sz w:val="24"/>
      <w:szCs w:val="24"/>
      <w:effect w:val="none"/>
      <w:vertAlign w:val="baseline"/>
      <w:cs w:val="0"/>
      <w:em w:val="none"/>
      <w:lang w:bidi="hi-IN" w:eastAsia="hi-IN" w:val="es-ES"/>
    </w:rPr>
  </w:style>
  <w:style w:type="paragraph" w:styleId="NoSpacing">
    <w:name w:val="No Spacing"/>
    <w:next w:val="NoSpacing"/>
    <w:autoRedefine w:val="0"/>
    <w:hidden w:val="0"/>
    <w:qFormat w:val="0"/>
    <w:pPr>
      <w:suppressAutoHyphens w:val="0"/>
      <w:spacing w:line="100" w:lineRule="atLeast"/>
      <w:ind w:leftChars="-1" w:rightChars="0" w:firstLineChars="-1"/>
      <w:textDirection w:val="btLr"/>
      <w:textAlignment w:val="top"/>
      <w:outlineLvl w:val="0"/>
    </w:pPr>
    <w:rPr>
      <w:w w:val="100"/>
      <w:position w:val="-1"/>
      <w:sz w:val="24"/>
      <w:szCs w:val="24"/>
      <w:effect w:val="none"/>
      <w:vertAlign w:val="baseline"/>
      <w:cs w:val="0"/>
      <w:em w:val="none"/>
      <w:lang w:bidi="hi-IN" w:eastAsia="hi-IN" w:val="es-ES"/>
    </w:rPr>
  </w:style>
  <w:style w:type="paragraph" w:styleId="estilo34">
    <w:name w:val="estilo34"/>
    <w:basedOn w:val="Normal"/>
    <w:next w:val="estilo3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estilo35">
    <w:name w:val="estilo35"/>
    <w:basedOn w:val="Normal"/>
    <w:next w:val="estilo3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apple-converted-space">
    <w:name w:val="apple-converted-space"/>
    <w:basedOn w:val="Fuentedepárrafopredeter."/>
    <w:next w:val="apple-converted-space"/>
    <w:autoRedefine w:val="0"/>
    <w:hidden w:val="0"/>
    <w:qFormat w:val="0"/>
    <w:rPr>
      <w:w w:val="100"/>
      <w:position w:val="-1"/>
      <w:effect w:val="none"/>
      <w:vertAlign w:val="baseline"/>
      <w:cs w:val="0"/>
      <w:em w:val="none"/>
      <w:lang/>
    </w:rPr>
  </w:style>
  <w:style w:type="paragraph" w:styleId="mce">
    <w:name w:val="mce"/>
    <w:basedOn w:val="Normal"/>
    <w:next w:val="mc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inguno">
    <w:name w:val="Ninguno"/>
    <w:basedOn w:val="Fuentedepárrafopredeter."/>
    <w:next w:val="Ninguno"/>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4" Type="http://schemas.openxmlformats.org/officeDocument/2006/relationships/numbering" Target="numbering.xml"/><Relationship Id="rId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famp.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